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119" w:rsidRDefault="00B67119" w:rsidP="00B67119">
      <w:pPr>
        <w:jc w:val="center"/>
        <w:rPr>
          <w:rFonts w:ascii="SassoonPrimaryInfant" w:hAnsi="SassoonPrimaryInfant"/>
          <w:b/>
          <w:sz w:val="56"/>
          <w:u w:val="single"/>
        </w:rPr>
      </w:pPr>
      <w:r w:rsidRPr="00B67119">
        <w:rPr>
          <w:rFonts w:ascii="SassoonPrimaryInfant" w:hAnsi="SassoonPrimaryInfant"/>
          <w:b/>
          <w:sz w:val="56"/>
          <w:u w:val="single"/>
        </w:rPr>
        <w:t>Colour and smell of the day</w:t>
      </w:r>
      <w:r>
        <w:rPr>
          <w:noProof/>
          <w:lang w:eastAsia="en-GB"/>
        </w:rPr>
        <w:drawing>
          <wp:inline distT="0" distB="0" distL="0" distR="0" wp14:anchorId="6D9DCAA5" wp14:editId="11E9595E">
            <wp:extent cx="4076700" cy="26193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493" t="12232" r="26380" b="14643"/>
                    <a:stretch/>
                  </pic:blipFill>
                  <pic:spPr bwMode="auto">
                    <a:xfrm>
                      <a:off x="0" y="0"/>
                      <a:ext cx="4076700" cy="2619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67119" w:rsidRDefault="00B67119" w:rsidP="00B67119">
      <w:pPr>
        <w:rPr>
          <w:rFonts w:ascii="SassoonPrimaryInfant" w:hAnsi="SassoonPrimaryInfant"/>
          <w:sz w:val="28"/>
        </w:rPr>
      </w:pPr>
      <w:r>
        <w:rPr>
          <w:rFonts w:ascii="SassoonPrimaryInfant" w:hAnsi="SassoonPrimaryInfant"/>
          <w:sz w:val="28"/>
        </w:rPr>
        <w:t>Each day classes explore the same smell and colour.</w:t>
      </w:r>
    </w:p>
    <w:p w:rsidR="00B67119" w:rsidRPr="00B67119" w:rsidRDefault="00B67119" w:rsidP="00B67119">
      <w:pPr>
        <w:rPr>
          <w:rFonts w:ascii="SassoonPrimaryInfant" w:hAnsi="SassoonPrimaryInfant"/>
          <w:sz w:val="28"/>
        </w:rPr>
      </w:pPr>
      <w:bookmarkStart w:id="0" w:name="_GoBack"/>
      <w:bookmarkEnd w:id="0"/>
      <w:r>
        <w:rPr>
          <w:rFonts w:ascii="SassoonPrimaryInfant" w:hAnsi="SassoonPrimaryInfant"/>
          <w:sz w:val="28"/>
        </w:rPr>
        <w:t>This can be done at home too by exploring your own local environment. Finding coloured flowers in the garden, smells in the kitchen, coloured toys and clothes.</w:t>
      </w:r>
    </w:p>
    <w:sectPr w:rsidR="00B67119" w:rsidRPr="00B671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119"/>
    <w:rsid w:val="00B6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83B23"/>
  <w15:chartTrackingRefBased/>
  <w15:docId w15:val="{4DD1E4EE-159B-40DC-9738-F9565AFA4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UTL</dc:creator>
  <cp:keywords/>
  <dc:description/>
  <cp:lastModifiedBy>UTL</cp:lastModifiedBy>
  <cp:revision>1</cp:revision>
  <dcterms:created xsi:type="dcterms:W3CDTF">2020-03-16T14:45:00Z</dcterms:created>
  <dcterms:modified xsi:type="dcterms:W3CDTF">2020-03-16T14:54:00Z</dcterms:modified>
</cp:coreProperties>
</file>